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C3C33" w14:textId="67B728C1" w:rsidR="0092121D" w:rsidRDefault="0092121D" w:rsidP="0092121D">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Suggested</w:t>
      </w:r>
      <w:r w:rsidRPr="76A60FBC">
        <w:rPr>
          <w:rFonts w:ascii="Times New Roman" w:eastAsia="Times New Roman" w:hAnsi="Times New Roman" w:cs="Times New Roman"/>
          <w:b/>
          <w:bCs/>
          <w:color w:val="000000" w:themeColor="text1"/>
          <w:sz w:val="28"/>
          <w:szCs w:val="28"/>
        </w:rPr>
        <w:t xml:space="preserve"> Talking points </w:t>
      </w:r>
      <w:r w:rsidRPr="0092121D">
        <w:rPr>
          <w:rFonts w:ascii="Times New Roman" w:eastAsia="Times New Roman" w:hAnsi="Times New Roman" w:cs="Times New Roman"/>
          <w:b/>
          <w:bCs/>
          <w:color w:val="000000" w:themeColor="text1"/>
          <w:sz w:val="28"/>
          <w:szCs w:val="28"/>
        </w:rPr>
        <w:t>on</w:t>
      </w:r>
      <w:r>
        <w:rPr>
          <w:rFonts w:ascii="Times New Roman" w:eastAsia="Times New Roman" w:hAnsi="Times New Roman" w:cs="Times New Roman"/>
          <w:color w:val="000000" w:themeColor="text1"/>
          <w:sz w:val="28"/>
          <w:szCs w:val="28"/>
        </w:rPr>
        <w:t xml:space="preserve"> </w:t>
      </w:r>
      <w:r w:rsidRPr="102E095E">
        <w:rPr>
          <w:rFonts w:ascii="Times New Roman" w:eastAsia="Times New Roman" w:hAnsi="Times New Roman" w:cs="Times New Roman"/>
          <w:b/>
          <w:bCs/>
          <w:color w:val="000000" w:themeColor="text1"/>
          <w:sz w:val="28"/>
          <w:szCs w:val="28"/>
        </w:rPr>
        <w:t>CSC and 105(l) to Mandatory</w:t>
      </w:r>
    </w:p>
    <w:p w14:paraId="308166CF" w14:textId="77777777" w:rsidR="0092121D" w:rsidRDefault="0092121D" w:rsidP="0092121D">
      <w:pPr>
        <w:spacing w:after="0" w:line="240" w:lineRule="auto"/>
        <w:jc w:val="center"/>
        <w:rPr>
          <w:rFonts w:ascii="Times New Roman" w:eastAsia="Times New Roman" w:hAnsi="Times New Roman" w:cs="Times New Roman"/>
          <w:color w:val="000000" w:themeColor="text1"/>
          <w:sz w:val="28"/>
          <w:szCs w:val="28"/>
        </w:rPr>
      </w:pPr>
    </w:p>
    <w:p w14:paraId="3CCE645E" w14:textId="77777777" w:rsidR="0092121D" w:rsidRDefault="0092121D" w:rsidP="0092121D">
      <w:pPr>
        <w:pStyle w:val="ListParagraph"/>
        <w:numPr>
          <w:ilvl w:val="0"/>
          <w:numId w:val="1"/>
        </w:numPr>
        <w:spacing w:after="120" w:line="240" w:lineRule="auto"/>
        <w:ind w:left="360"/>
        <w:jc w:val="both"/>
        <w:rPr>
          <w:rFonts w:ascii="Times New Roman" w:eastAsia="Times New Roman" w:hAnsi="Times New Roman" w:cs="Times New Roman"/>
          <w:color w:val="000000" w:themeColor="text1"/>
          <w:sz w:val="28"/>
          <w:szCs w:val="28"/>
        </w:rPr>
      </w:pPr>
      <w:r w:rsidRPr="6DD9C6B7">
        <w:rPr>
          <w:rFonts w:ascii="Times New Roman" w:eastAsia="Times New Roman" w:hAnsi="Times New Roman" w:cs="Times New Roman"/>
          <w:color w:val="000000" w:themeColor="text1"/>
          <w:sz w:val="28"/>
          <w:szCs w:val="28"/>
        </w:rPr>
        <w:t xml:space="preserve">Congress provides “such sums as may be necessary” to meet the obligations for Contract Support Costs and 105(l) Lease </w:t>
      </w:r>
      <w:proofErr w:type="gramStart"/>
      <w:r w:rsidRPr="6DD9C6B7">
        <w:rPr>
          <w:rFonts w:ascii="Times New Roman" w:eastAsia="Times New Roman" w:hAnsi="Times New Roman" w:cs="Times New Roman"/>
          <w:color w:val="000000" w:themeColor="text1"/>
          <w:sz w:val="28"/>
          <w:szCs w:val="28"/>
        </w:rPr>
        <w:t>Payments, but</w:t>
      </w:r>
      <w:proofErr w:type="gramEnd"/>
      <w:r w:rsidRPr="6DD9C6B7">
        <w:rPr>
          <w:rFonts w:ascii="Times New Roman" w:eastAsia="Times New Roman" w:hAnsi="Times New Roman" w:cs="Times New Roman"/>
          <w:color w:val="000000" w:themeColor="text1"/>
          <w:sz w:val="28"/>
          <w:szCs w:val="28"/>
        </w:rPr>
        <w:t xml:space="preserve"> does not account for them as mandatory spending in the budget. </w:t>
      </w:r>
    </w:p>
    <w:p w14:paraId="54ED3D18" w14:textId="77777777" w:rsidR="0092121D" w:rsidRDefault="0092121D" w:rsidP="0092121D">
      <w:pPr>
        <w:pStyle w:val="ListParagraph"/>
        <w:spacing w:after="120" w:line="240" w:lineRule="auto"/>
        <w:ind w:left="360"/>
        <w:jc w:val="both"/>
        <w:rPr>
          <w:rFonts w:ascii="Times New Roman" w:eastAsia="Times New Roman" w:hAnsi="Times New Roman" w:cs="Times New Roman"/>
          <w:color w:val="000000" w:themeColor="text1"/>
          <w:sz w:val="28"/>
          <w:szCs w:val="28"/>
        </w:rPr>
      </w:pPr>
    </w:p>
    <w:p w14:paraId="2C4D9E7B" w14:textId="77777777" w:rsidR="0092121D" w:rsidRDefault="0092121D" w:rsidP="0092121D">
      <w:pPr>
        <w:pStyle w:val="ListParagraph"/>
        <w:numPr>
          <w:ilvl w:val="0"/>
          <w:numId w:val="1"/>
        </w:numPr>
        <w:spacing w:after="120" w:line="240" w:lineRule="auto"/>
        <w:ind w:left="360"/>
        <w:jc w:val="both"/>
        <w:rPr>
          <w:rFonts w:ascii="Times New Roman" w:eastAsia="Times New Roman" w:hAnsi="Times New Roman" w:cs="Times New Roman"/>
          <w:color w:val="000000" w:themeColor="text1"/>
          <w:sz w:val="28"/>
          <w:szCs w:val="28"/>
        </w:rPr>
      </w:pPr>
      <w:r w:rsidRPr="102E095E">
        <w:rPr>
          <w:rFonts w:ascii="Times New Roman" w:eastAsia="Times New Roman" w:hAnsi="Times New Roman" w:cs="Times New Roman"/>
          <w:color w:val="000000" w:themeColor="text1"/>
          <w:sz w:val="28"/>
          <w:szCs w:val="28"/>
        </w:rPr>
        <w:t>These costs annually impact the overall Interior budget caps reducing funds available for critical services to our People</w:t>
      </w:r>
      <w:r>
        <w:rPr>
          <w:rFonts w:ascii="Times New Roman" w:eastAsia="Times New Roman" w:hAnsi="Times New Roman" w:cs="Times New Roman"/>
          <w:color w:val="000000" w:themeColor="text1"/>
          <w:sz w:val="28"/>
          <w:szCs w:val="28"/>
        </w:rPr>
        <w:t xml:space="preserve"> and other areas of the Interior Appropriations bill like the EPA, Fish and Wildlife Service, National Parks, etc</w:t>
      </w:r>
      <w:r w:rsidRPr="102E095E">
        <w:rPr>
          <w:rFonts w:ascii="Times New Roman" w:eastAsia="Times New Roman" w:hAnsi="Times New Roman" w:cs="Times New Roman"/>
          <w:color w:val="000000" w:themeColor="text1"/>
          <w:sz w:val="28"/>
          <w:szCs w:val="28"/>
        </w:rPr>
        <w:t>.  </w:t>
      </w:r>
    </w:p>
    <w:p w14:paraId="38C5A994" w14:textId="77777777" w:rsidR="0092121D" w:rsidRPr="00663DB6" w:rsidRDefault="0092121D" w:rsidP="0092121D">
      <w:pPr>
        <w:pStyle w:val="ListParagraph"/>
        <w:ind w:left="360"/>
        <w:rPr>
          <w:rFonts w:ascii="Times New Roman" w:eastAsia="Times New Roman" w:hAnsi="Times New Roman" w:cs="Times New Roman"/>
          <w:color w:val="000000" w:themeColor="text1"/>
          <w:sz w:val="28"/>
          <w:szCs w:val="28"/>
        </w:rPr>
      </w:pPr>
    </w:p>
    <w:p w14:paraId="120764E4" w14:textId="1A66F412" w:rsidR="0092121D" w:rsidRDefault="0092121D" w:rsidP="0092121D">
      <w:pPr>
        <w:pStyle w:val="ListParagraph"/>
        <w:numPr>
          <w:ilvl w:val="0"/>
          <w:numId w:val="1"/>
        </w:numPr>
        <w:spacing w:after="12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In FY 2024, CSC increased by 8% and 105(l) leases increased by 34%.  IHS </w:t>
      </w:r>
      <w:proofErr w:type="gramStart"/>
      <w:r>
        <w:rPr>
          <w:rFonts w:ascii="Times New Roman" w:eastAsia="Times New Roman" w:hAnsi="Times New Roman" w:cs="Times New Roman"/>
          <w:color w:val="000000" w:themeColor="text1"/>
          <w:sz w:val="28"/>
          <w:szCs w:val="28"/>
        </w:rPr>
        <w:t>overall,</w:t>
      </w:r>
      <w:proofErr w:type="gramEnd"/>
      <w:r>
        <w:rPr>
          <w:rFonts w:ascii="Times New Roman" w:eastAsia="Times New Roman" w:hAnsi="Times New Roman" w:cs="Times New Roman"/>
          <w:color w:val="000000" w:themeColor="text1"/>
          <w:sz w:val="28"/>
          <w:szCs w:val="28"/>
        </w:rPr>
        <w:t xml:space="preserve"> increased by 0.05%.  This </w:t>
      </w:r>
      <w:proofErr w:type="gramStart"/>
      <w:r>
        <w:rPr>
          <w:rFonts w:ascii="Times New Roman" w:eastAsia="Times New Roman" w:hAnsi="Times New Roman" w:cs="Times New Roman"/>
          <w:color w:val="000000" w:themeColor="text1"/>
          <w:sz w:val="28"/>
          <w:szCs w:val="28"/>
        </w:rPr>
        <w:t>meant,</w:t>
      </w:r>
      <w:proofErr w:type="gramEnd"/>
      <w:r>
        <w:rPr>
          <w:rFonts w:ascii="Times New Roman" w:eastAsia="Times New Roman" w:hAnsi="Times New Roman" w:cs="Times New Roman"/>
          <w:color w:val="000000" w:themeColor="text1"/>
          <w:sz w:val="28"/>
          <w:szCs w:val="28"/>
        </w:rPr>
        <w:t xml:space="preserve"> cuts to facilities and services.  It is not sustainable under discretionary appropriations. </w:t>
      </w:r>
    </w:p>
    <w:p w14:paraId="40B6354D" w14:textId="77777777" w:rsidR="0092121D" w:rsidRPr="00C56C2F" w:rsidRDefault="0092121D" w:rsidP="0092121D">
      <w:pPr>
        <w:pStyle w:val="ListParagraph"/>
        <w:ind w:left="360"/>
        <w:rPr>
          <w:rFonts w:ascii="Times New Roman" w:eastAsia="Times New Roman" w:hAnsi="Times New Roman" w:cs="Times New Roman"/>
          <w:color w:val="000000" w:themeColor="text1"/>
          <w:sz w:val="28"/>
          <w:szCs w:val="28"/>
        </w:rPr>
      </w:pPr>
    </w:p>
    <w:p w14:paraId="2927A6D6" w14:textId="77777777" w:rsidR="0092121D" w:rsidRDefault="0092121D" w:rsidP="0092121D">
      <w:pPr>
        <w:pStyle w:val="ListParagraph"/>
        <w:numPr>
          <w:ilvl w:val="0"/>
          <w:numId w:val="1"/>
        </w:numPr>
        <w:spacing w:after="12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Furthermore, on June 6, the Supreme Court just ruled that Contract Support Costs must be paid on the revenue tribes receive from 3</w:t>
      </w:r>
      <w:r w:rsidRPr="00C56C2F">
        <w:rPr>
          <w:rFonts w:ascii="Times New Roman" w:eastAsia="Times New Roman" w:hAnsi="Times New Roman" w:cs="Times New Roman"/>
          <w:color w:val="000000" w:themeColor="text1"/>
          <w:sz w:val="28"/>
          <w:szCs w:val="28"/>
          <w:vertAlign w:val="superscript"/>
        </w:rPr>
        <w:t>rd</w:t>
      </w:r>
      <w:r>
        <w:rPr>
          <w:rFonts w:ascii="Times New Roman" w:eastAsia="Times New Roman" w:hAnsi="Times New Roman" w:cs="Times New Roman"/>
          <w:color w:val="000000" w:themeColor="text1"/>
          <w:sz w:val="28"/>
          <w:szCs w:val="28"/>
        </w:rPr>
        <w:t xml:space="preserve"> party payers such as Medicare, Medicaid and private insurance.  The federal government estimated that this will cost up to an additional $2 billion. </w:t>
      </w:r>
    </w:p>
    <w:p w14:paraId="71382DBD" w14:textId="77777777" w:rsidR="0092121D" w:rsidRPr="00C56C2F" w:rsidRDefault="0092121D" w:rsidP="0092121D">
      <w:pPr>
        <w:pStyle w:val="ListParagraph"/>
        <w:ind w:left="360"/>
        <w:rPr>
          <w:rFonts w:ascii="Times New Roman" w:eastAsia="Times New Roman" w:hAnsi="Times New Roman" w:cs="Times New Roman"/>
          <w:color w:val="000000" w:themeColor="text1"/>
          <w:sz w:val="28"/>
          <w:szCs w:val="28"/>
        </w:rPr>
      </w:pPr>
    </w:p>
    <w:p w14:paraId="133FAF3D" w14:textId="77777777" w:rsidR="0092121D" w:rsidRDefault="0092121D" w:rsidP="0092121D">
      <w:pPr>
        <w:pStyle w:val="ListParagraph"/>
        <w:numPr>
          <w:ilvl w:val="0"/>
          <w:numId w:val="1"/>
        </w:numPr>
        <w:spacing w:after="12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There just isn’t an additional $2 billion in the Interior appropriations bill.  It </w:t>
      </w:r>
      <w:r>
        <w:rPr>
          <w:rFonts w:ascii="Times New Roman" w:eastAsia="Times New Roman" w:hAnsi="Times New Roman" w:cs="Times New Roman"/>
          <w:i/>
          <w:iCs/>
          <w:color w:val="000000" w:themeColor="text1"/>
          <w:sz w:val="28"/>
          <w:szCs w:val="28"/>
        </w:rPr>
        <w:t>will</w:t>
      </w:r>
      <w:r>
        <w:rPr>
          <w:rFonts w:ascii="Times New Roman" w:eastAsia="Times New Roman" w:hAnsi="Times New Roman" w:cs="Times New Roman"/>
          <w:color w:val="000000" w:themeColor="text1"/>
          <w:sz w:val="28"/>
          <w:szCs w:val="28"/>
        </w:rPr>
        <w:t xml:space="preserve"> mean cuts to critical programs in the bill. </w:t>
      </w:r>
    </w:p>
    <w:p w14:paraId="0D326924" w14:textId="77777777" w:rsidR="0092121D" w:rsidRPr="00663DB6" w:rsidRDefault="0092121D" w:rsidP="0092121D">
      <w:pPr>
        <w:pStyle w:val="ListParagraph"/>
        <w:ind w:left="360"/>
        <w:rPr>
          <w:rFonts w:ascii="Times New Roman" w:eastAsia="Times New Roman" w:hAnsi="Times New Roman" w:cs="Times New Roman"/>
          <w:color w:val="000000" w:themeColor="text1"/>
          <w:sz w:val="28"/>
          <w:szCs w:val="28"/>
        </w:rPr>
      </w:pPr>
    </w:p>
    <w:p w14:paraId="61F84379" w14:textId="77777777" w:rsidR="0092121D" w:rsidRDefault="0092121D" w:rsidP="0092121D">
      <w:pPr>
        <w:pStyle w:val="ListParagraph"/>
        <w:numPr>
          <w:ilvl w:val="0"/>
          <w:numId w:val="1"/>
        </w:numPr>
        <w:spacing w:after="120" w:line="240" w:lineRule="auto"/>
        <w:ind w:left="360"/>
        <w:jc w:val="both"/>
        <w:rPr>
          <w:rFonts w:ascii="Times New Roman" w:eastAsia="Times New Roman" w:hAnsi="Times New Roman" w:cs="Times New Roman"/>
          <w:color w:val="000000" w:themeColor="text1"/>
          <w:sz w:val="28"/>
          <w:szCs w:val="28"/>
        </w:rPr>
      </w:pPr>
      <w:r w:rsidRPr="102E095E">
        <w:rPr>
          <w:rFonts w:ascii="Times New Roman" w:eastAsia="Times New Roman" w:hAnsi="Times New Roman" w:cs="Times New Roman"/>
          <w:color w:val="000000" w:themeColor="text1"/>
          <w:sz w:val="28"/>
          <w:szCs w:val="28"/>
        </w:rPr>
        <w:t>Congress intended for these payments to be mandatory when ISDEAA was first enacted, and the Supreme Court upheld these payments as mandatory obligations. </w:t>
      </w:r>
    </w:p>
    <w:p w14:paraId="0C41580B" w14:textId="77777777" w:rsidR="0092121D" w:rsidRPr="00663DB6" w:rsidRDefault="0092121D" w:rsidP="0092121D">
      <w:pPr>
        <w:pStyle w:val="ListParagraph"/>
        <w:ind w:left="360"/>
        <w:rPr>
          <w:rFonts w:ascii="Times New Roman" w:eastAsia="Times New Roman" w:hAnsi="Times New Roman" w:cs="Times New Roman"/>
          <w:color w:val="000000" w:themeColor="text1"/>
          <w:sz w:val="28"/>
          <w:szCs w:val="28"/>
        </w:rPr>
      </w:pPr>
    </w:p>
    <w:p w14:paraId="41DB64BB" w14:textId="77777777" w:rsidR="0092121D" w:rsidRDefault="0092121D" w:rsidP="0092121D">
      <w:pPr>
        <w:pStyle w:val="ListParagraph"/>
        <w:numPr>
          <w:ilvl w:val="0"/>
          <w:numId w:val="1"/>
        </w:numPr>
        <w:spacing w:after="120" w:line="240" w:lineRule="auto"/>
        <w:ind w:left="360"/>
        <w:jc w:val="both"/>
        <w:rPr>
          <w:rFonts w:ascii="Times New Roman" w:eastAsia="Times New Roman" w:hAnsi="Times New Roman" w:cs="Times New Roman"/>
          <w:color w:val="000000" w:themeColor="text1"/>
          <w:sz w:val="28"/>
          <w:szCs w:val="28"/>
        </w:rPr>
      </w:pPr>
      <w:r w:rsidRPr="6DD9C6B7">
        <w:rPr>
          <w:rFonts w:ascii="Times New Roman" w:eastAsia="Times New Roman" w:hAnsi="Times New Roman" w:cs="Times New Roman"/>
          <w:color w:val="000000" w:themeColor="text1"/>
          <w:sz w:val="28"/>
          <w:szCs w:val="28"/>
        </w:rPr>
        <w:t xml:space="preserve">Appropriations Committees have cited this issue for nearly a decade and call on a solution, including reclassification of these accounts as mandatory. The President’s budget request supports this approach as well.  Keeping these </w:t>
      </w:r>
      <w:proofErr w:type="gramStart"/>
      <w:r w:rsidRPr="6DD9C6B7">
        <w:rPr>
          <w:rFonts w:ascii="Times New Roman" w:eastAsia="Times New Roman" w:hAnsi="Times New Roman" w:cs="Times New Roman"/>
          <w:color w:val="000000" w:themeColor="text1"/>
          <w:sz w:val="28"/>
          <w:szCs w:val="28"/>
        </w:rPr>
        <w:t>costs as</w:t>
      </w:r>
      <w:proofErr w:type="gramEnd"/>
      <w:r w:rsidRPr="6DD9C6B7">
        <w:rPr>
          <w:rFonts w:ascii="Times New Roman" w:eastAsia="Times New Roman" w:hAnsi="Times New Roman" w:cs="Times New Roman"/>
          <w:color w:val="000000" w:themeColor="text1"/>
          <w:sz w:val="28"/>
          <w:szCs w:val="28"/>
        </w:rPr>
        <w:t xml:space="preserve"> discretionary in practice, though they are </w:t>
      </w:r>
      <w:proofErr w:type="gramStart"/>
      <w:r w:rsidRPr="6DD9C6B7">
        <w:rPr>
          <w:rFonts w:ascii="Times New Roman" w:eastAsia="Times New Roman" w:hAnsi="Times New Roman" w:cs="Times New Roman"/>
          <w:color w:val="000000" w:themeColor="text1"/>
          <w:sz w:val="28"/>
          <w:szCs w:val="28"/>
        </w:rPr>
        <w:t>mandatory in reality, has</w:t>
      </w:r>
      <w:proofErr w:type="gramEnd"/>
      <w:r w:rsidRPr="6DD9C6B7">
        <w:rPr>
          <w:rFonts w:ascii="Times New Roman" w:eastAsia="Times New Roman" w:hAnsi="Times New Roman" w:cs="Times New Roman"/>
          <w:color w:val="000000" w:themeColor="text1"/>
          <w:sz w:val="28"/>
          <w:szCs w:val="28"/>
        </w:rPr>
        <w:t xml:space="preserve"> only kept the IHS and BIA budgets flat, despite significant medical inflation and population growth over the last decade.  This </w:t>
      </w:r>
      <w:proofErr w:type="gramStart"/>
      <w:r w:rsidRPr="6DD9C6B7">
        <w:rPr>
          <w:rFonts w:ascii="Times New Roman" w:eastAsia="Times New Roman" w:hAnsi="Times New Roman" w:cs="Times New Roman"/>
          <w:color w:val="000000" w:themeColor="text1"/>
          <w:sz w:val="28"/>
          <w:szCs w:val="28"/>
        </w:rPr>
        <w:t>means,</w:t>
      </w:r>
      <w:proofErr w:type="gramEnd"/>
      <w:r w:rsidRPr="6DD9C6B7">
        <w:rPr>
          <w:rFonts w:ascii="Times New Roman" w:eastAsia="Times New Roman" w:hAnsi="Times New Roman" w:cs="Times New Roman"/>
          <w:color w:val="000000" w:themeColor="text1"/>
          <w:sz w:val="28"/>
          <w:szCs w:val="28"/>
        </w:rPr>
        <w:t xml:space="preserve"> we are doing more with less. </w:t>
      </w:r>
    </w:p>
    <w:p w14:paraId="18B41F65" w14:textId="77777777" w:rsidR="0092121D" w:rsidRPr="00663DB6" w:rsidRDefault="0092121D" w:rsidP="0092121D">
      <w:pPr>
        <w:pStyle w:val="ListParagraph"/>
        <w:ind w:left="360"/>
        <w:rPr>
          <w:rFonts w:ascii="Times New Roman" w:eastAsia="Times New Roman" w:hAnsi="Times New Roman" w:cs="Times New Roman"/>
          <w:color w:val="000000" w:themeColor="text1"/>
          <w:sz w:val="28"/>
          <w:szCs w:val="28"/>
        </w:rPr>
      </w:pPr>
    </w:p>
    <w:p w14:paraId="512527C7" w14:textId="77777777" w:rsidR="0092121D" w:rsidRDefault="0092121D" w:rsidP="0092121D">
      <w:pPr>
        <w:pStyle w:val="ListParagraph"/>
        <w:numPr>
          <w:ilvl w:val="0"/>
          <w:numId w:val="1"/>
        </w:numPr>
        <w:spacing w:after="120" w:line="240" w:lineRule="auto"/>
        <w:ind w:left="360"/>
        <w:jc w:val="both"/>
        <w:rPr>
          <w:rFonts w:ascii="Times New Roman" w:eastAsia="Times New Roman" w:hAnsi="Times New Roman" w:cs="Times New Roman"/>
          <w:color w:val="000000" w:themeColor="text1"/>
          <w:sz w:val="28"/>
          <w:szCs w:val="28"/>
        </w:rPr>
      </w:pPr>
      <w:r w:rsidRPr="6DD9C6B7">
        <w:rPr>
          <w:rFonts w:ascii="Times New Roman" w:eastAsia="Times New Roman" w:hAnsi="Times New Roman" w:cs="Times New Roman"/>
          <w:color w:val="000000" w:themeColor="text1"/>
          <w:sz w:val="28"/>
          <w:szCs w:val="28"/>
        </w:rPr>
        <w:t xml:space="preserve">Congress can reclassify these accounts by simply coming to an agreement on how to score them with the Budget Committees, Congressional Budget Office, and OMB, as official scorekeepers. No changes in law are necessary – there just </w:t>
      </w:r>
      <w:proofErr w:type="gramStart"/>
      <w:r w:rsidRPr="6DD9C6B7">
        <w:rPr>
          <w:rFonts w:ascii="Times New Roman" w:eastAsia="Times New Roman" w:hAnsi="Times New Roman" w:cs="Times New Roman"/>
          <w:color w:val="000000" w:themeColor="text1"/>
          <w:sz w:val="28"/>
          <w:szCs w:val="28"/>
        </w:rPr>
        <w:t>has to</w:t>
      </w:r>
      <w:proofErr w:type="gramEnd"/>
      <w:r w:rsidRPr="6DD9C6B7">
        <w:rPr>
          <w:rFonts w:ascii="Times New Roman" w:eastAsia="Times New Roman" w:hAnsi="Times New Roman" w:cs="Times New Roman"/>
          <w:color w:val="000000" w:themeColor="text1"/>
          <w:sz w:val="28"/>
          <w:szCs w:val="28"/>
        </w:rPr>
        <w:t xml:space="preserve"> be an agreement. We urge you to work to reclassify this funding in negotiations.</w:t>
      </w:r>
    </w:p>
    <w:p w14:paraId="0EB4E84D" w14:textId="77777777" w:rsidR="00C53701" w:rsidRDefault="00C53701" w:rsidP="0092121D">
      <w:pPr>
        <w:ind w:left="360"/>
      </w:pPr>
    </w:p>
    <w:sectPr w:rsidR="00C53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359A"/>
    <w:multiLevelType w:val="hybridMultilevel"/>
    <w:tmpl w:val="4D647CB6"/>
    <w:lvl w:ilvl="0" w:tplc="FFFFFFFF">
      <w:start w:val="1"/>
      <w:numFmt w:val="bullet"/>
      <w:lvlText w:val=""/>
      <w:lvlJc w:val="left"/>
      <w:pPr>
        <w:ind w:left="720" w:hanging="360"/>
      </w:pPr>
      <w:rPr>
        <w:rFonts w:ascii="Symbol" w:hAnsi="Symbol" w:hint="default"/>
      </w:rPr>
    </w:lvl>
    <w:lvl w:ilvl="1" w:tplc="384E7B9C">
      <w:start w:val="1"/>
      <w:numFmt w:val="bullet"/>
      <w:lvlText w:val="o"/>
      <w:lvlJc w:val="left"/>
      <w:pPr>
        <w:ind w:left="1440" w:hanging="360"/>
      </w:pPr>
      <w:rPr>
        <w:rFonts w:ascii="Courier New" w:hAnsi="Courier New" w:hint="default"/>
      </w:rPr>
    </w:lvl>
    <w:lvl w:ilvl="2" w:tplc="732608F4">
      <w:start w:val="1"/>
      <w:numFmt w:val="bullet"/>
      <w:lvlText w:val=""/>
      <w:lvlJc w:val="left"/>
      <w:pPr>
        <w:ind w:left="2160" w:hanging="360"/>
      </w:pPr>
      <w:rPr>
        <w:rFonts w:ascii="Wingdings" w:hAnsi="Wingdings" w:hint="default"/>
      </w:rPr>
    </w:lvl>
    <w:lvl w:ilvl="3" w:tplc="C268A3BC">
      <w:start w:val="1"/>
      <w:numFmt w:val="bullet"/>
      <w:lvlText w:val=""/>
      <w:lvlJc w:val="left"/>
      <w:pPr>
        <w:ind w:left="2880" w:hanging="360"/>
      </w:pPr>
      <w:rPr>
        <w:rFonts w:ascii="Symbol" w:hAnsi="Symbol" w:hint="default"/>
      </w:rPr>
    </w:lvl>
    <w:lvl w:ilvl="4" w:tplc="F340A11A">
      <w:start w:val="1"/>
      <w:numFmt w:val="bullet"/>
      <w:lvlText w:val="o"/>
      <w:lvlJc w:val="left"/>
      <w:pPr>
        <w:ind w:left="3600" w:hanging="360"/>
      </w:pPr>
      <w:rPr>
        <w:rFonts w:ascii="Courier New" w:hAnsi="Courier New" w:hint="default"/>
      </w:rPr>
    </w:lvl>
    <w:lvl w:ilvl="5" w:tplc="0D7E1034">
      <w:start w:val="1"/>
      <w:numFmt w:val="bullet"/>
      <w:lvlText w:val=""/>
      <w:lvlJc w:val="left"/>
      <w:pPr>
        <w:ind w:left="4320" w:hanging="360"/>
      </w:pPr>
      <w:rPr>
        <w:rFonts w:ascii="Wingdings" w:hAnsi="Wingdings" w:hint="default"/>
      </w:rPr>
    </w:lvl>
    <w:lvl w:ilvl="6" w:tplc="E544006C">
      <w:start w:val="1"/>
      <w:numFmt w:val="bullet"/>
      <w:lvlText w:val=""/>
      <w:lvlJc w:val="left"/>
      <w:pPr>
        <w:ind w:left="5040" w:hanging="360"/>
      </w:pPr>
      <w:rPr>
        <w:rFonts w:ascii="Symbol" w:hAnsi="Symbol" w:hint="default"/>
      </w:rPr>
    </w:lvl>
    <w:lvl w:ilvl="7" w:tplc="8FA6419E">
      <w:start w:val="1"/>
      <w:numFmt w:val="bullet"/>
      <w:lvlText w:val="o"/>
      <w:lvlJc w:val="left"/>
      <w:pPr>
        <w:ind w:left="5760" w:hanging="360"/>
      </w:pPr>
      <w:rPr>
        <w:rFonts w:ascii="Courier New" w:hAnsi="Courier New" w:hint="default"/>
      </w:rPr>
    </w:lvl>
    <w:lvl w:ilvl="8" w:tplc="9BF0D3C6">
      <w:start w:val="1"/>
      <w:numFmt w:val="bullet"/>
      <w:lvlText w:val=""/>
      <w:lvlJc w:val="left"/>
      <w:pPr>
        <w:ind w:left="6480" w:hanging="360"/>
      </w:pPr>
      <w:rPr>
        <w:rFonts w:ascii="Wingdings" w:hAnsi="Wingdings" w:hint="default"/>
      </w:rPr>
    </w:lvl>
  </w:abstractNum>
  <w:num w:numId="1" w16cid:durableId="185526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1D"/>
    <w:rsid w:val="0092121D"/>
    <w:rsid w:val="00C53701"/>
    <w:rsid w:val="00FD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29AA"/>
  <w15:chartTrackingRefBased/>
  <w15:docId w15:val="{1E878EEE-50CF-4125-9175-128AC80B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1D"/>
    <w:rPr>
      <w:kern w:val="0"/>
      <w14:ligatures w14:val="none"/>
    </w:rPr>
  </w:style>
  <w:style w:type="paragraph" w:styleId="Heading1">
    <w:name w:val="heading 1"/>
    <w:basedOn w:val="Normal"/>
    <w:next w:val="Normal"/>
    <w:link w:val="Heading1Char"/>
    <w:uiPriority w:val="9"/>
    <w:qFormat/>
    <w:rsid w:val="00921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21D"/>
    <w:rPr>
      <w:rFonts w:eastAsiaTheme="majorEastAsia" w:cstheme="majorBidi"/>
      <w:color w:val="272727" w:themeColor="text1" w:themeTint="D8"/>
    </w:rPr>
  </w:style>
  <w:style w:type="paragraph" w:styleId="Title">
    <w:name w:val="Title"/>
    <w:basedOn w:val="Normal"/>
    <w:next w:val="Normal"/>
    <w:link w:val="TitleChar"/>
    <w:uiPriority w:val="10"/>
    <w:qFormat/>
    <w:rsid w:val="00921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21D"/>
    <w:pPr>
      <w:spacing w:before="160"/>
      <w:jc w:val="center"/>
    </w:pPr>
    <w:rPr>
      <w:i/>
      <w:iCs/>
      <w:color w:val="404040" w:themeColor="text1" w:themeTint="BF"/>
    </w:rPr>
  </w:style>
  <w:style w:type="character" w:customStyle="1" w:styleId="QuoteChar">
    <w:name w:val="Quote Char"/>
    <w:basedOn w:val="DefaultParagraphFont"/>
    <w:link w:val="Quote"/>
    <w:uiPriority w:val="29"/>
    <w:rsid w:val="0092121D"/>
    <w:rPr>
      <w:i/>
      <w:iCs/>
      <w:color w:val="404040" w:themeColor="text1" w:themeTint="BF"/>
    </w:rPr>
  </w:style>
  <w:style w:type="paragraph" w:styleId="ListParagraph">
    <w:name w:val="List Paragraph"/>
    <w:basedOn w:val="Normal"/>
    <w:uiPriority w:val="34"/>
    <w:qFormat/>
    <w:rsid w:val="0092121D"/>
    <w:pPr>
      <w:ind w:left="720"/>
      <w:contextualSpacing/>
    </w:pPr>
  </w:style>
  <w:style w:type="character" w:styleId="IntenseEmphasis">
    <w:name w:val="Intense Emphasis"/>
    <w:basedOn w:val="DefaultParagraphFont"/>
    <w:uiPriority w:val="21"/>
    <w:qFormat/>
    <w:rsid w:val="0092121D"/>
    <w:rPr>
      <w:i/>
      <w:iCs/>
      <w:color w:val="0F4761" w:themeColor="accent1" w:themeShade="BF"/>
    </w:rPr>
  </w:style>
  <w:style w:type="paragraph" w:styleId="IntenseQuote">
    <w:name w:val="Intense Quote"/>
    <w:basedOn w:val="Normal"/>
    <w:next w:val="Normal"/>
    <w:link w:val="IntenseQuoteChar"/>
    <w:uiPriority w:val="30"/>
    <w:qFormat/>
    <w:rsid w:val="00921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21D"/>
    <w:rPr>
      <w:i/>
      <w:iCs/>
      <w:color w:val="0F4761" w:themeColor="accent1" w:themeShade="BF"/>
    </w:rPr>
  </w:style>
  <w:style w:type="character" w:styleId="IntenseReference">
    <w:name w:val="Intense Reference"/>
    <w:basedOn w:val="DefaultParagraphFont"/>
    <w:uiPriority w:val="32"/>
    <w:qFormat/>
    <w:rsid w:val="009212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A3E307F3C514684F57EA157B44C1E" ma:contentTypeVersion="14" ma:contentTypeDescription="Create a new document." ma:contentTypeScope="" ma:versionID="403fc42932f796f4d8cd3e23b9177f49">
  <xsd:schema xmlns:xsd="http://www.w3.org/2001/XMLSchema" xmlns:xs="http://www.w3.org/2001/XMLSchema" xmlns:p="http://schemas.microsoft.com/office/2006/metadata/properties" xmlns:ns2="cb74254f-f939-4f63-a2e1-ba2389be9f32" xmlns:ns3="27371857-10d6-4924-b935-21e79a3a3093" targetNamespace="http://schemas.microsoft.com/office/2006/metadata/properties" ma:root="true" ma:fieldsID="3c237d4bbfa6cb65a497c2b7f5dc0b6b" ns2:_="" ns3:_="">
    <xsd:import namespace="cb74254f-f939-4f63-a2e1-ba2389be9f32"/>
    <xsd:import namespace="27371857-10d6-4924-b935-21e79a3a3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4254f-f939-4f63-a2e1-ba2389be9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0f165-eab6-4f38-b755-d4ad073d40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371857-10d6-4924-b935-21e79a3a30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7279da-2e5b-459a-84dd-c3f473a36477}" ma:internalName="TaxCatchAll" ma:showField="CatchAllData" ma:web="27371857-10d6-4924-b935-21e79a3a3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71857-10d6-4924-b935-21e79a3a3093" xsi:nil="true"/>
    <lcf76f155ced4ddcb4097134ff3c332f xmlns="cb74254f-f939-4f63-a2e1-ba2389be9f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E950FB-D12C-4A9B-9B24-935B33121938}"/>
</file>

<file path=customXml/itemProps2.xml><?xml version="1.0" encoding="utf-8"?>
<ds:datastoreItem xmlns:ds="http://schemas.openxmlformats.org/officeDocument/2006/customXml" ds:itemID="{20400D28-6099-4417-8509-425FAB70D054}"/>
</file>

<file path=customXml/itemProps3.xml><?xml version="1.0" encoding="utf-8"?>
<ds:datastoreItem xmlns:ds="http://schemas.openxmlformats.org/officeDocument/2006/customXml" ds:itemID="{62BBC16C-8D27-4867-9133-16D6FB7F289C}"/>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Davis</dc:creator>
  <cp:keywords/>
  <dc:description/>
  <cp:lastModifiedBy>Winn Davis</cp:lastModifiedBy>
  <cp:revision>1</cp:revision>
  <dcterms:created xsi:type="dcterms:W3CDTF">2024-06-24T16:44:00Z</dcterms:created>
  <dcterms:modified xsi:type="dcterms:W3CDTF">2024-06-24T16:46:00Z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0x010100C9DA3E307F3C514684F57EA157B44C1E</vt:lpwstr>
  </property>
</Properties>
</file>